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45" w:rightFromText="45" w:vertAnchor="text" w:tblpX="-284"/>
        <w:tblW w:w="9498" w:type="dxa"/>
        <w:shd w:val="clear" w:color="auto" w:fill="F1F1F1"/>
        <w:tblCellMar>
          <w:left w:w="0" w:type="dxa"/>
          <w:right w:w="0" w:type="dxa"/>
        </w:tblCellMar>
        <w:tblLook w:val="04A0" w:firstRow="1" w:lastRow="0" w:firstColumn="1" w:lastColumn="0" w:noHBand="0" w:noVBand="1"/>
      </w:tblPr>
      <w:tblGrid>
        <w:gridCol w:w="4112"/>
        <w:gridCol w:w="5386"/>
      </w:tblGrid>
      <w:tr w:rsidR="009F6FE9" w:rsidRPr="009F6FE9" w:rsidTr="009F6FE9">
        <w:trPr>
          <w:trHeight w:val="1425"/>
        </w:trPr>
        <w:tc>
          <w:tcPr>
            <w:tcW w:w="4112" w:type="dxa"/>
            <w:shd w:val="clear" w:color="auto" w:fill="F1F1F1"/>
            <w:vAlign w:val="center"/>
            <w:hideMark/>
          </w:tcPr>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QUỐC HỘI</w:t>
            </w:r>
            <w:r w:rsidRPr="009F6FE9">
              <w:rPr>
                <w:rFonts w:eastAsia="Times New Roman" w:cs="Times New Roman"/>
                <w:color w:val="222222"/>
                <w:szCs w:val="28"/>
              </w:rPr>
              <w:br/>
              <w:t>----------</w:t>
            </w:r>
          </w:p>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Nghị quyết số: 96/2023/QH15</w:t>
            </w:r>
          </w:p>
        </w:tc>
        <w:tc>
          <w:tcPr>
            <w:tcW w:w="5386" w:type="dxa"/>
            <w:shd w:val="clear" w:color="auto" w:fill="F1F1F1"/>
            <w:vAlign w:val="center"/>
            <w:hideMark/>
          </w:tcPr>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 w:val="26"/>
                <w:szCs w:val="26"/>
              </w:rPr>
              <w:t>CỘNG HÒA XÃ HỘI CHỦ NGHĨA VIỆT NAM</w:t>
            </w:r>
            <w:r w:rsidRPr="009F6FE9">
              <w:rPr>
                <w:rFonts w:eastAsia="Times New Roman" w:cs="Times New Roman"/>
                <w:color w:val="222222"/>
                <w:sz w:val="26"/>
                <w:szCs w:val="26"/>
              </w:rPr>
              <w:br/>
            </w:r>
            <w:r w:rsidRPr="009F6FE9">
              <w:rPr>
                <w:rFonts w:eastAsia="Times New Roman" w:cs="Times New Roman"/>
                <w:b/>
                <w:bCs/>
                <w:color w:val="222222"/>
                <w:szCs w:val="28"/>
              </w:rPr>
              <w:t>Độc lập - Tự do - Hạnh phúc</w:t>
            </w:r>
          </w:p>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w:t>
            </w:r>
          </w:p>
        </w:tc>
      </w:tr>
    </w:tbl>
    <w:p w:rsidR="009F6FE9" w:rsidRPr="009F6FE9" w:rsidRDefault="009F6FE9" w:rsidP="009F6FE9">
      <w:pPr>
        <w:shd w:val="clear" w:color="auto" w:fill="F1F1F1"/>
        <w:spacing w:after="0" w:line="240" w:lineRule="auto"/>
        <w:jc w:val="center"/>
        <w:textAlignment w:val="baseline"/>
        <w:rPr>
          <w:rFonts w:eastAsia="Times New Roman" w:cs="Times New Roman"/>
          <w:color w:val="222222"/>
          <w:szCs w:val="28"/>
        </w:rPr>
      </w:pPr>
      <w:r w:rsidRPr="009F6FE9">
        <w:rPr>
          <w:rFonts w:eastAsia="Times New Roman" w:cs="Times New Roman"/>
          <w:color w:val="222222"/>
          <w:szCs w:val="28"/>
        </w:rPr>
        <w:t> </w:t>
      </w:r>
    </w:p>
    <w:p w:rsidR="009F6FE9" w:rsidRPr="009F6FE9" w:rsidRDefault="009F6FE9" w:rsidP="009F6FE9">
      <w:pPr>
        <w:shd w:val="clear" w:color="auto" w:fill="F1F1F1"/>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NGHỊ QUYẾT</w:t>
      </w:r>
    </w:p>
    <w:p w:rsidR="009F6FE9" w:rsidRPr="009F6FE9" w:rsidRDefault="009F6FE9" w:rsidP="009F6FE9">
      <w:pPr>
        <w:shd w:val="clear" w:color="auto" w:fill="F1F1F1"/>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Về việc lấy phiếu tín nhiệm, bỏ phiếu tín nhiệm đối với người giữ chức vụ</w:t>
      </w:r>
    </w:p>
    <w:p w:rsidR="009F6FE9" w:rsidRPr="009F6FE9" w:rsidRDefault="009F6FE9" w:rsidP="009F6FE9">
      <w:pPr>
        <w:shd w:val="clear" w:color="auto" w:fill="F1F1F1"/>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do Quốc hội, Hội đồng nhân dân bầu hoặc phê chuẩn</w:t>
      </w:r>
    </w:p>
    <w:p w:rsidR="009F6FE9" w:rsidRPr="009F6FE9" w:rsidRDefault="009F6FE9" w:rsidP="009F6FE9">
      <w:pPr>
        <w:shd w:val="clear" w:color="auto" w:fill="F1F1F1"/>
        <w:spacing w:after="0" w:line="240" w:lineRule="auto"/>
        <w:jc w:val="center"/>
        <w:textAlignment w:val="baseline"/>
        <w:rPr>
          <w:rFonts w:eastAsia="Times New Roman" w:cs="Times New Roman"/>
          <w:color w:val="222222"/>
          <w:szCs w:val="28"/>
        </w:rPr>
      </w:pPr>
      <w:r w:rsidRPr="009F6FE9">
        <w:rPr>
          <w:rFonts w:eastAsia="Times New Roman" w:cs="Times New Roman"/>
          <w:color w:val="222222"/>
          <w:szCs w:val="28"/>
        </w:rPr>
        <w:t> </w:t>
      </w:r>
    </w:p>
    <w:p w:rsidR="009F6FE9" w:rsidRPr="009F6FE9" w:rsidRDefault="009F6FE9" w:rsidP="009F6FE9">
      <w:pPr>
        <w:shd w:val="clear" w:color="auto" w:fill="F1F1F1"/>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i/>
          <w:iCs/>
          <w:color w:val="222222"/>
          <w:szCs w:val="28"/>
          <w:bdr w:val="none" w:sz="0" w:space="0" w:color="auto" w:frame="1"/>
        </w:rPr>
        <w:t>Căn cứ Hiến pháp nước Cộng hòa xã hội chủ nghĩa Việt Nam;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i/>
          <w:iCs/>
          <w:color w:val="222222"/>
          <w:szCs w:val="28"/>
          <w:bdr w:val="none" w:sz="0" w:space="0" w:color="auto" w:frame="1"/>
        </w:rPr>
        <w:t>Căn cứ Luật Ban hành văn bản quy phạm pháp luật số 80/2015/QH13 đã được sửa đổi, bổ sung một số điều theo Luật số 63/2020/QH14;</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 </w:t>
      </w:r>
    </w:p>
    <w:p w:rsidR="009F6FE9" w:rsidRPr="009F6FE9" w:rsidRDefault="009F6FE9" w:rsidP="009F6FE9">
      <w:pPr>
        <w:shd w:val="clear" w:color="auto" w:fill="F1F1F1"/>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QUYẾT NGHỊ:</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 Phạm vi điều chỉnh</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Nghị quyết này quy định việc Quốc hội, Hội đồng nhân dân lấy phiếu tín nhiệm, bỏ phiếu tín nhiệm đối với người giữ chức vụ do Quốc hội, Hội đồng nhân dân bầu hoặc phê chuẩn quy định tại Điều 2 của Nghị quyết này.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2. Đối tượng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Quốc hội lấy phiếu tín nhiệm đối với những người giữ các chức vụ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Chủ tịch nước, Phó Chủ tịch nước;</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Chủ tịch Quốc hội, Phó Chủ tịch Quốc hội, Ủy viên Ủy ban Thường vụ Quốc hội, Tổng Thư ký Quốc hội, Chủ tịch Hội đồng Dân tộc, Chủ nhiệm Ủy ban của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Thủ tướng Chính phủ, Phó Thủ tướng Chính phủ, Bộ trưởng, các thành viên khác của Chính phủ;</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d) Chánh án Tòa án nhân dân tối cao, Viện trưởng Viện kiểm sát nhân dân tối cao, Tổng Kiểm toán nhà nước.</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Hội đồng nhân dân cấp tỉnh, cấp huyện lấy phiếu tín nhiệm đối với những người giữ các chức vụ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Chủ tịch Hội đồng nhân dân, Phó Chủ tịch Hội đồng nhân dân, Trưởng Ban của Hội đồng nhân dân cấp tỉnh, cấp huyện;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Chủ tịch Ủy ban nhân dân, Phó Chủ tịch Ủy ban nhân dân, các Ủy viên Ủy ban nhân dân cấp tỉnh, cấp huyện.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Quốc hội, Hội đồng nhân dân bỏ phiếu tín nhiệm đối với người giữ chức vụ do Quốc hội, Hội đồng nhân dân bầu hoặc phê chuẩn trong các trường hợp quy định tại Điều 13 của Nghị quyết này.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4. Trường hợp một người đồng thời giữ nhiều chức vụ quy định tại khoản 1 hoặc khoản 2 Điều này thì việc lấy phiếu tín nhiệm được thực hiện một lần đối với tất cả các chức vụ đó.</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5. Không lấy phiếu tín nhiệm đối với người giữ chức vụ quy định tại khoản 1 và khoản 2 Điều này đã có thông báo nghỉ công tác chờ nghỉ hưu hoặc được bầu, bổ nhiệm trong năm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lastRenderedPageBreak/>
        <w:t>Điều 3. Giải thích từ ngữ</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Trong Nghị quyết này, các từ ngữ dưới đây được hiểu như sau: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w:t>
      </w:r>
      <w:r w:rsidRPr="009F6FE9">
        <w:rPr>
          <w:rFonts w:eastAsia="Times New Roman" w:cs="Times New Roman"/>
          <w:i/>
          <w:iCs/>
          <w:color w:val="222222"/>
          <w:szCs w:val="28"/>
          <w:bdr w:val="none" w:sz="0" w:space="0" w:color="auto" w:frame="1"/>
        </w:rPr>
        <w:t>Lấy phiếu tín nhiệm</w:t>
      </w:r>
      <w:r w:rsidRPr="009F6FE9">
        <w:rPr>
          <w:rFonts w:eastAsia="Times New Roman" w:cs="Times New Roman"/>
          <w:color w:val="222222"/>
          <w:szCs w:val="28"/>
        </w:rPr>
        <w:t> là việc Quốc hội, Hội đồng nhân dân thực hiện quyền giám sát, đánh giá mức độ tín nhiệm đối với người giữ chức vụ do Quốc hội, Hội đồng nhân dân bầu hoặc phê chuẩn để làm cơ sở xem xét đánh giá cán bộ.</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w:t>
      </w:r>
      <w:r w:rsidRPr="009F6FE9">
        <w:rPr>
          <w:rFonts w:eastAsia="Times New Roman" w:cs="Times New Roman"/>
          <w:i/>
          <w:iCs/>
          <w:color w:val="222222"/>
          <w:szCs w:val="28"/>
          <w:bdr w:val="none" w:sz="0" w:space="0" w:color="auto" w:frame="1"/>
        </w:rPr>
        <w:t>Bỏ phiếu tín nhiệm</w:t>
      </w:r>
      <w:r w:rsidRPr="009F6FE9">
        <w:rPr>
          <w:rFonts w:eastAsia="Times New Roman" w:cs="Times New Roman"/>
          <w:color w:val="222222"/>
          <w:szCs w:val="28"/>
        </w:rPr>
        <w:t> là việc Quốc hội, Hội đồng nhân dân thực hiện quyền giám sát, đánh giá tín nhiệm hoặc không tín nhiệm đối với người giữ chức vụ do Quốc hội, Hội đồng nhân dân bầu hoặc phê chuẩn để làm cơ sở cho việc miễn nhiệm hoặc phê chuẩn đề nghị miễn nhiệm người không được Quốc hội, Hội đồng nhân dân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4. Mục đích, yêu cầu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Việc lấy phiếu tín nhiệm, bỏ phiếu tín nhiệm nhằm nâng cao hiệu lực, hiệu quả hoạt động giám sát của Quốc hội, Hội đồng nhân dân; nâng cao chất lượng, hiệu quả hoạt động của bộ máy nhà nước; góp phần đánh giá uy tín và kết quả thực hiện nhiệm vụ, quyền hạn được giao của người được lấy phiếu tín nhiệm, bỏ phiếu tín nhiệm, giúp họ thấy được mức độ tín nhiệm của mình để tiếp tục phấn đấu, rèn luyện, nâng cao chất lượng và hiệu quả công tác; làm cơ sở để cơ quan, tổ chức có thẩm quyền xem xét quy hoạch, đào tạo, bồi dưỡng, bố trí, sử dụng cán bộ.</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Việc tổ chức lấy phiếu tín nhiệm, bỏ phiếu tín nhiệm phải được thực hiện theo Nghị quyết này và quy định khác của pháp luật có liên quan, bảo đảm thực chất, góp phần tăng cường niềm tin của cử tri và Nhân dân. Các hành vi vi phạm pháp luật về lấy phiếu tín nhiệm, bỏ phiếu tín nhiệm phải bị xử lý theo quy định của pháp luật.</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5. Nguyên tắc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Bảo đảm quyền và đề cao trách nhiệm của đại biểu Quốc hội, đại biểu Hội đồng nhân dân trong việc lấy phiếu tín nhiệm, bỏ phiếu tín nhiệm; bảo đảm quyền báo cáo, giải trình của người được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Dân chủ, khách quan, công tâm, công khai, minh bạch; bảo đảm đánh giá đúng thực chất kết quả thực hiện nhiệm vụ, quyền hạn và phẩm chất chính trị, đạo đức, lối sống của người được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Bảo đảm sự ổn định và hiệu quả hoạt động của bộ máy nhà nước, sự lãnh đạo của Đảng trong công tác cán bộ.</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6. Căn cứ đánh giá mức độ tín nhiệm đối với người được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Phẩm chất chính trị, đạo đức, lối sống, việc chấp hành Hiến pháp và pháp luật, gồm các nội dung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Lập trường, quan điểm, bản lĩnh chính trị trong thực hiện chủ trương, đường lối của Đảng, chính sách, pháp luật của Nhà nước; giữ gìn phẩm chất chính trị, đạo đức, lối sống; tinh thần trách nhiệm trong công việc, thái độ phục vụ Nhân dân; cần, kiệm, liêm, chính, chí công vô tư, trung thực, công tâm, khách quan, chủ động, sáng tạo trong thực hiện nhiệm vụ, quyền hạn được giao;</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lastRenderedPageBreak/>
        <w:t>b) Việc chấp hành Hiến pháp và pháp luật, ý thức tổ chức kỷ luật; việc thực hiện nguyên tắc tập trung dân chủ, tự phê bình và phê bình; thực hiện các quy định của cơ quan, đơn vị nơi công tác; khả năng quy tụ, đoàn kết nội bộ và xử lý những vấn đề khó, phức tạp, nhạy cảm;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Việc thực hiện những điều đảng viên, cán bộ, công chức không được làm và trách nhiệm nêu gương; sự gương mẫu của bản thân và vợ, chồng, con trong việc chấp hành chính sách, pháp luật của Nhà nước.</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Kết quả thực hiện nhiệm vụ, quyền hạn được giao, gồm các nội dung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Kết quả công tác lãnh đạo, tham mưu, tổ chức thực hiện chủ trương, đường lối của Đảng, chính sách, pháp luật của Nhà nước trong lĩnh vực, phạm vi phụ trách; tính năng động, đổi mới, sáng tạo, quyết đoán, dám nghĩ, dám làm, dám chịu trách nhiệm trong thực hiện nhiệm vụ, quyền hạn được giao;</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Kết quả lãnh đạo, chỉ đạo thực hiện chủ trương của Đảng và pháp luật của Nhà nước về đấu tranh phòng, chống tham nhũng, tiêu cực, thực hành tiết kiệm, chống lãng phí; kết quả lãnh đạo công tác tổ chức, cán bộ, thu hút, trọng dụng nhân tài; công tác kiểm tra, thanh tra, giám sát;</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Số lượng, chất lượng sản phẩm, hiệu quả thực hiện nhiệm vụ, quyền hạn được giao; mức độ hoàn thành nhiệm vụ của các tổ chức, cơ quan, đơn vị thuộc quyền quản lý;</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d) Kết quả thực hiện các nghị quyết, kết luận về giám sát chuyên đề, về chất vấn và các nghị quyết, kết luận khác của Quốc hội, Ủy ban Thường vụ Quốc hội, Hội đồng nhân dân; kết luận, kiến nghị của Hội đồng Dân tộc, Ủy ban của Quốc hội, Đoàn đại biểu Quốc hội, đại biểu Quốc hội, Thường trực Hội đồng nhân dân, Ban của Hội đồng nhân dân, Tổ đại biểu Hội đồng nhân dân và đại biểu Hội đồng nhân dân; kết quả giải quyết đơn thư khiếu nại, tố cáo, tiếp nhận, giải quyết kiến nghị, phản ánh của cử tri và Nhân dân trong lĩnh vực, phạm vi phụ trách; kết quả thực hiện các cam kết và các vấn đề đã hứa (nếu có).</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7. Trách nhiệm của cơ quan, tổ chức, cá nhân trong việc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Quốc hội, Hội đồng nhân dân tổ chức lấy phiếu tín nhiệm, bỏ phiếu tín nhiệm bảo đảm đúng đối tượng, nguyên tắc, thời hạn và quy trình theo quy định của Nghị quyết này và quy định khác của pháp luật có liên quan.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Đại biểu Quốc hội, đại biểu Hội đồng nhân dân có trách nhiệm tham gia lấy phiếu tín nhiệm, bỏ phiếu tín nhiệm tại kỳ họp Quốc hội, Hội đồng nhân dân; cân nhắc thận trọng, khách quan, công tâm, công bằng khi thể hiện mức độ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Người được lấy phiếu tín nhiệm phải báo cáo đầy đủ, trung thực kết quả thực hiện nhiệm vụ, quyền hạn được giao, phẩm chất chính trị, đạo đức, lối sống, kê khai tài sản, thu nhập, những hạn chế, thiếu sót, phương hướng khắc phục và giải trình đầy đủ các nội dung mà cử tri và Nhân dân có ý kiến hoặc đại biểu Quốc hội, đại biểu Hội đồng nhân dân yêu cầu (nếu có).</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lastRenderedPageBreak/>
        <w:t>4. Ủy ban Mặt trận Tổ quốc Việt Nam các cấp có trách nhiệm tập hợp, tổng hợp đầy đủ, kịp thời ý kiến, kiến nghị của cử tri và Nhân dân liên quan đến người được lấy phiếu tín nhiệm gửi đến Quốc hội,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8. Các hành vi bị nghiêm cấm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Vận động hoặc có hành vi trái pháp luật tác động đến đại biểu Quốc hội, đại biểu Hội đồng nhân dân trong quá trình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Sử dụng hoặc hứa tặng, cho, ủng hộ tiền, tài sản, lợi ích vật chất khác hoặc lợi ích phi vật chất để vận động, lôi kéo, mua chuộc nhằm tác động đến đại biểu Quốc hội, đại biểu Hội đồng nhân dân trong quá trình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Làm sai lệch kết quả lấy phiếu tín nhiệm, bỏ phiếu tín nhiệm, mức độ tín nhiệm hoặc lợi dụng lấy phiếu tín nhiệm, bỏ phiếu tín nhiệm để làm giảm uy tín của người khác, gây chia rẽ, mất đoàn kết nội bộ.</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9. Thời hạn và thời điểm tổ chức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Quốc hội, Hội đồng nhân dân cấp tỉnh, cấp huyện tổ chức lấy phiếu tín nhiệm một lần trong mỗi nhiệm kỳ vào kỳ họp cuối năm thứ ba của nhiệm kỳ.</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10. Quy trình lấy phiếu tín nhiệm tại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Chậm nhất là 45 ngày trước ngày khai mạc kỳ họp Quốc hội, căn cứ vào đối tượng được lấy phiếu tín nhiệm quy định trong Nghị quyết này, Ủy ban Thường vụ Quốc hội xem xét, dự kiến danh sách những người được lấy phiếu tín nhiệm và có văn bản yêu cầu người được lấy phiếu tín nhiệm gửi báo cáo theo mẫu quy định tại Phụ lục ban hành kèm theo Nghị quyết này và bản kê khai tài sản, thu nhập đến Ủy ban Thường vụ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Người được lấy phiếu tín nhiệm gửi báo cáo, bản kê khai tài sản, thu nhập đến Ủy ban Thường vụ Quốc hội chậm nhất là 30 ngày trước ngày khai mạc kỳ họp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Ủy ban Trung ương Mặt trận Tổ quốc Việt Nam tập hợp, tổng hợp ý kiến, kiến nghị của cử tri và Nhân dân liên quan đến người được lấy phiếu tín nhiệm (nếu có) gửi đến Ủy ban Thường vụ Quốc hội chậm nhất là 25 ngày trước ngày khai mạc kỳ họp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4. Chậm nhất là 20 ngày trước ngày khai mạc kỳ họp Quốc hội, Ủy ban Thường vụ Quốc hội gửi báo cáo của người được lấy phiếu tín nhiệm và báo cáo tổng hợp ý kiến, kiến nghị của cử tri và Nhân dân liên quan đến người được lấy phiếu tín nhiệm của Ủy ban Trung ương Mặt trận Tổ quốc Việt Nam (nếu có) đến đại biểu Quốc hội; gửi nội dung ý kiến, kiến nghị của cử tri và Nhân dân có liên quan trực tiếp đến người được lấy phiếu tín nhiệm (nếu có) do Ủy ban Trung ương Mặt trận Tổ quốc Việt Nam tổng hợp đến người được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5. Trường hợp thấy cần làm rõ vấn đề liên quan đến người được lấy phiếu tín nhiệm thì chậm nhất là 15 ngày trước ngày khai mạc kỳ họp Quốc hội, đại biểu Quốc hội có thể gửi văn bản đến Ủy ban Thường vụ Quốc hội để yêu cầu cơ quan có thẩm quyền xác minh và trả lời bằng văn bản.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 xml:space="preserve">6. Chậm nhất là 10 ngày trước ngày tổ chức phiên họp lấy phiếu tín nhiệm, đại biểu Quốc hội có thể gửi văn bản đến Ủy ban Thường vụ Quốc hội và </w:t>
      </w:r>
      <w:r w:rsidRPr="009F6FE9">
        <w:rPr>
          <w:rFonts w:eastAsia="Times New Roman" w:cs="Times New Roman"/>
          <w:color w:val="222222"/>
          <w:szCs w:val="28"/>
        </w:rPr>
        <w:lastRenderedPageBreak/>
        <w:t>người được lấy phiếu tín nhiệm để yêu cầu người được lấy phiếu tín nhiệm làm rõ những nội dung thuộc căn cứ đánh giá mức độ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7. Chậm nhất là 03 ngày trước ngày tổ chức phiên họp lấy phiếu tín nhiệm, người được lấy phiếu tín nhiệm có trách nhiệm gửi báo cáo giải trình (nếu có) về những vấn đề được nêu trong báo cáo tổng hợp ý kiến, kiến nghị của cử tri và Nhân dân của Ủy ban Trung ương Mặt trận Tổ quốc Việt Nam và ý kiến của đại biểu Quốc hội đến Ủy ban Thường vụ Quốc hội và đại biểu Quốc hội có yêu cầu.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8. Việc lấy phiếu tín nhiệm được thực hiện tại kỳ họp Quốc hội theo trình tự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Ủy ban Thường vụ Quốc hội trình Quốc hội quyết định danh sách những người được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Đại biểu Quốc hội thảo luận tại Đoàn đại biểu Quốc hội; Chủ tịch Quốc hội có thể họp với các Trưởng Đoàn đại biểu Quốc hội hoặc Phó Trưởng Đoàn đại biểu Quốc hội trong trường hợp khuyết Trưởng Đoàn để trao đổi về các vấn đề có liên quan;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Tại phiên họp lấy phiếu tín nhiệm, Ủy ban Thường vụ Quốc hội báo cáo Quốc hội kết quả thảo luận tại Đoàn đại biểu Quốc hội. Phiên họp lấy phiếu tín nhiệm chỉ được tiến hành khi có ít nhất là hai phần ba tổng số đại biểu Quốc hội tham dự;</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d) Quốc hội thành lập Ban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đ) Quốc hội lấy phiếu tín nhiệm bằng cách bỏ phiếu kín. Trên phiếu ghi rõ họ tên, chức vụ của những người được lấy phiếu tín nhiệm, các mức độ: “tín nhiệm cao”, “tín nhiệm”, “tín nhiệm thấp”;</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e) Ban kiểm phiếu báo cáo kết quả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g) Quốc hội xem xét, thông qua Nghị quyết xác nhận kết quả lấy phiếu tín nhiệm theo đề nghị của Ủy ban Thường vụ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11. Quy trình lấy phiếu tín nhiệm tại Hội đồng nhân dân cấp tỉnh, cấp huyện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Chậm nhất là 45 ngày trước ngày khai mạc kỳ họp Hội đồng nhân dân, căn cứ vào đối tượng được lấy phiếu tín nhiệm quy định trong Nghị quyết này, Thường trực Hội đồng nhân dân xem xét, dự kiến danh sách những người được lấy phiếu tín nhiệm và có văn bản yêu cầu người được lấy phiếu tín nhiệm gửi báo cáo theo mẫu quy định tại Phụ lục ban hành kèm theo Nghị quyết này và bản kê khai tài sản, thu nhập đến Thường trực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Người được lấy phiếu tín nhiệm gửi báo cáo, bản kê khai tài sản, thu nhập đến Thường trực Hội đồng nhân dân chậm nhất là 30 ngày trước ngày khai mạc kỳ họp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Ủy ban Mặt trận Tổ quốc Việt Nam cùng cấp tập hợp, tổng hợp ý kiến, kiến nghị của cử tri và Nhân dân liên quan đến người được lấy phiếu tín nhiệm (nếu có) gửi đến Thường trực Hội đồng nhân dân chậm nhất là 25 ngày trước ngày khai mạc kỳ họp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 xml:space="preserve">4. Chậm nhất là 20 ngày trước ngày khai mạc kỳ họp Hội đồng nhân dân, Thường trực Hội đồng nhân dân gửi báo cáo của người được lấy phiếu tín </w:t>
      </w:r>
      <w:r w:rsidRPr="009F6FE9">
        <w:rPr>
          <w:rFonts w:eastAsia="Times New Roman" w:cs="Times New Roman"/>
          <w:color w:val="222222"/>
          <w:szCs w:val="28"/>
        </w:rPr>
        <w:lastRenderedPageBreak/>
        <w:t>nhiệm và báo cáo tổng hợp ý kiến, kiến nghị của cử tri và Nhân dân liên quan đến người được lấy phiếu tín nhiệm của Ủy ban Mặt trận Tổ quốc Việt Nam cùng cấp (nếu có) đến đại biểu Hội đồng nhân dân; gửi nội dung ý kiến, kiến nghị của cử tri và Nhân dân có liên quan trực tiếp đến người được lấy phiếu tín nhiệm (nếu có) do Ủy ban Mặt trận Tổ quốc Việt Nam cùng cấp tổng hợp đến người được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5. Trường hợp thấy cần làm rõ vấn đề liên quan đến người được lấy phiếu tín nhiệm thì chậm nhất là 15 ngày trước ngày khai mạc kỳ họp Hội đồng nhân dân, đại biểu Hội đồng nhân dân có thể gửi văn bản đến Thường trực Hội đồng nhân dân để yêu cầu cơ quan có thẩm quyền xác minh và trả lời bằng văn bản.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6. Chậm nhất là 10 ngày trước ngày tổ chức phiên họp lấy phiếu tín nhiệm, đại biểu Hội đồng nhân dân có thể gửi văn bản đến Thường trực Hội đồng nhân dân và người được lấy phiếu tín nhiệm để yêu cầu người được lấy phiếu tín nhiệm làm rõ những nội dung thuộc căn cứ đánh giá mức độ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7. Chậm nhất là 03 ngày trước ngày tổ chức phiên họp lấy phiếu tín nhiệm, người được lấy phiếu tín nhiệm có trách nhiệm gửi báo cáo giải trình (nếu có) về những vấn đề được nêu trong báo cáo tổng hợp ý kiến, kiến nghị của cử tri và Nhân dân của Ủy ban Mặt trận Tổ quốc Việt Nam và ý kiến của đại biểu Hội đồng nhân dân đến Thường trực Hội đồng nhân dân và đại biểu Hội đồng nhân dân có yêu cầu.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8. Việc lấy phiếu tín nhiệm được thực hiện tại kỳ họp Hội đồng nhân dân theo trình tự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Thường trực Hội đồng nhân dân trình Hội đồng nhân dân quyết định danh sách những người được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Đại biểu Hội đồng nhân dân thảo luận tại Tổ đại biểu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Tại phiên họp lấy phiếu tín nhiệm, Thường trực Hội đồng nhân dân báo cáo Hội đồng nhân dân kết quả thảo luận tại Tổ. Phiên họp lấy phiếu tín nhiệm chỉ được tiến hành khi có ít nhất là hai phần ba tổng số đại biểu Hội đồng nhân dân tham dự;</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d) Hội đồng nhân dân thành lập Ban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đ) Hội đồng nhân dân lấy phiếu tín nhiệm bằng cách bỏ phiếu kín. Trên phiếu ghi rõ họ tên, chức vụ của những người được lấy phiếu tín nhiệm, các mức độ: “tín nhiệm cao”, “tín nhiệm”, “tín nhiệm thấp”;</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e) Ban kiểm phiếu báo cáo kết quả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g) Hội đồng nhân dân xem xét, thông qua Nghị quyết xác nhận kết quả lấy phiếu tín nhiệm theo đề nghị của Thường trực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12. Hệ quả đối với người được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Kết quả lấy phiếu tín nhiệm được sử dụng để đánh giá cán bộ, làm cơ sở cho công tác quy hoạch, điều động, bổ nhiệm, giới thiệu cán bộ ứng cử, miễn nhiệm và thực hiện chế độ, chính sách đối với cán bộ.</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 xml:space="preserve">2. Người được lấy phiếu tín nhiệm có quá nửa đến dưới hai phần ba tổng số phiếu đánh giá “tín nhiệm thấp” thì có thể xin từ chức; trường hợp không xin từ chức thì Ủy ban Thường vụ Quốc hội trình Quốc hội, Thường trực Hội đồng nhân dân trình Hội đồng nhân dân tiến hành bỏ phiếu tín nhiệm tại kỳ </w:t>
      </w:r>
      <w:r w:rsidRPr="009F6FE9">
        <w:rPr>
          <w:rFonts w:eastAsia="Times New Roman" w:cs="Times New Roman"/>
          <w:color w:val="222222"/>
          <w:szCs w:val="28"/>
        </w:rPr>
        <w:lastRenderedPageBreak/>
        <w:t>họp đó hoặc kỳ họp gần nhất; trường hợp một người đã được lấy phiếu tín nhiệm cùng một lần với nhiều chức vụ thì việc bỏ phiếu tín nhiệm được thực hiện một lần đối với các chức vụ đó.</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Người được lấy phiếu tín nhiệm có từ hai phần ba tổng số phiếu đánh giá “tín nhiệm thấp” trở lên thì cơ quan hoặc người có thẩm quyền giới thiệu người đó để Quốc hội, Hội đồng nhân dân bầu hoặc phê chuẩn có trách nhiệm trình Quốc hội, Hội đồng nhân dân tiến hành miễn nhiệm hoặc phê chuẩn đề nghị miễn nhiệm tại kỳ họp đó hoặc kỳ họp gần nhất; trường hợp một người đã được lấy phiếu tín nhiệm cùng một lần với nhiều chức vụ thì thực hiện việc miễn nhiệm hoặc phê chuẩn đề nghị miễn nhiệm đối với các chức vụ đó.</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13. Các trường hợp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Ủy ban Thường vụ Quốc hội trình Quốc hội bỏ phiếu tín nhiệm đối với người giữ chức vụ do Quốc hội bầu hoặc phê chuẩn trong trường hợp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Ủy ban Thường vụ Quốc hội tự mình đề nghị;</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Có kiến nghị của Hội đồng Dân tộc hoặc Ủy ban của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Có kiến nghị của ít nhất là 20% tổng số đại biểu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d) Người được lấy phiếu tín nhiệm có quá nửa đến dưới hai phần ba tổng số phiếu đánh giá “tín nhiệm thấp”.</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Thường trực Hội đồng nhân dân trình Hội đồng nhân dân bỏ phiếu tín nhiệm đối với người giữ chức vụ do Hội đồng nhân dân bầu trong trường hợp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Có kiến nghị của ít nhất là một phần ba tổng số đại biểu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Có kiến nghị của Ủy ban Mặt trận Tổ quốc Việt Nam cùng cấp;</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Người được lấy phiếu tín nhiệm có quá nửa đến dưới hai phần ba tổng số phiếu đánh giá “tín nhiệm thấp”.  </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14. Thủ tục đề nghị, kiến nghị Quốc hội, Hội đồng nhân dân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Việc đề nghị, kiến nghị Quốc hội bỏ phiếu tín nhiệm quy định tại các điểm a, b và c khoản 1 Điều 13 của Nghị quyết này được thực hiện như sau: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Căn cứ vào kết quả hoạt động giám sát, chất vấn hoặc trong các trường hợp cần thiết khác, Ủy ban Thường vụ Quốc hội quyết định việc trình Quốc hội bỏ phiếu tín nhiệm đối với người giữ chức vụ do Quốc hội bầu hoặc phê chuẩn;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Trong quá trình giám sát, nếu phát hiện người giữ chức vụ do Quốc hội bầu hoặc phê chuẩn có dấu hiệu vi phạm pháp luật hoặc không thực hiện đúng và đầy đủ nhiệm vụ, quyền hạn được giao, gây thiệt hại nghiêm trọng đến lợi ích của Nhà nước, quyền, lợi ích hợp pháp của tổ chức, cá nhân hoặc khi có kiến nghị bằng văn bản của ít nhất là 20% tổng số thành viên Hội đồng Dân tộc, thành viên Ủy ban của Quốc hội về việc xem xét bỏ phiếu tín nhiệm đối với người giữ chức vụ do Quốc hội bầu hoặc phê chuẩn thì Thường trực Hội đồng Dân tộc, Thường trực Ủy ban có trách nhiệm báo cáo Hội đồng Dân tộc, Ủy ban quyết định. Trong trường hợp có ít nhất là hai phần ba tổng số thành viên Hội đồng Dân tộc, thành viên Ủy ban bỏ phiếu tán thành kiến nghị đó thì Hội đồng Dân tộc, Ủy ban kiến nghị Ủy ban Thường vụ Quốc hội trình Quốc hội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lastRenderedPageBreak/>
        <w:t>c) Đại biểu Quốc hội kiến nghị Quốc hội bỏ phiếu tín nhiệm đối với người giữ chức vụ do Quốc hội bầu hoặc phê chuẩn bằng cách gửi văn bản đến Ủy ban Thường vụ Quốc hội. Khi nhận được kiến nghị của ít nhất là 20% tổng số đại biểu Quốc hội đối với một người giữ chức vụ do Quốc hội bầu hoặc phê chuẩn thì Ủy ban Thường vụ Quốc hội trình Quốc hội bỏ phiếu tín nhiệm. Việc tổng hợp số lượng kiến nghị của đại biểu Quốc hội về việc bỏ phiếu tín nhiệm được tính trong khoảng thời gian từ ngày khai mạc kỳ họp thường lệ này đến ngày khai mạc kỳ họp thường lệ tiếp theo của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Việc kiến nghị Hội đồng nhân dân bỏ phiếu tín nhiệm quy định tại điểm a và điểm b khoản 2 Điều 13 của Nghị quyết này được thực hiện như sau: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Đại biểu Hội đồng nhân dân kiến nghị Hội đồng nhân dân bỏ phiếu tín nhiệm đối với người giữ chức vụ do Hội đồng nhân dân bầu bằng cách gửi văn bản đến Thường trực Hội đồng nhân dân. Khi nhận được kiến nghị của ít nhất là một phần ba tổng số đại biểu Hội đồng nhân dân đối với một người giữ chức vụ do Hội đồng nhân dân bầu thì Thường trực Hội đồng nhân dân trình Hội đồng nhân dân bỏ phiếu tín nhiệm. Việc tổng hợp số lượng kiến nghị của đại biểu Hội đồng nhân dân về việc bỏ phiếu tín nhiệm được tính trong khoảng thời gian từ ngày khai mạc kỳ họp thường lệ này đến ngày khai mạc kỳ họp thường lệ tiếp theo của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Ủy ban Mặt trận Tổ quốc Việt Nam ở địa phương thông qua việc tập hợp, tổng hợp ý kiến, kiến nghị của cử tri và Nhân dân hoặc thông qua hoạt động giám sát nhận thấy người giữ chức vụ do Hội đồng nhân dân bầu có dấu hiệu vi phạm pháp luật hoặc không thực hiện đúng và đầy đủ nhiệm vụ, quyền hạn được giao, gây thiệt hại nghiêm trọng đến lợi ích của Nhà nước, quyền, lợi ích hợp pháp của tổ chức, cá nhân thì có thể kiến nghị Thường trực Hội đồng nhân dân cùng cấp trình Hội đồng nhân dân bỏ phiếu tín nhiệm. Việc kiến nghị của Ủy ban Mặt trận Tổ quốc Việt Nam ở địa phương về việc bỏ phiếu tín nhiệm thực hiện theo hướng dẫn của Ủy ban Trung ương Mặt trận Tổ quốc Việt Nam.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Văn bản đề nghị, kiến nghị Quốc hội, Hội đồng nhân dân bỏ phiếu tín nhiệm phải ghi rõ họ tên, chức vụ của người cần được đưa ra bỏ phiếu tín nhiệm và lý do của việc đề nghị, kiến nghị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15. Quy trình bỏ phiếu tín nhiệm đối với người giữ chức vụ do Quốc hội bầu hoặc phê chuẩn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Ủy ban Thường vụ Quốc hội trình Quốc hội bỏ phiếu tín nhiệm đối với người giữ chức vụ do Quốc hội bầu hoặc phê chuẩn tại kỳ họp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Đại biểu Quốc hội thảo luận tại Đoàn đại biểu Quốc hội; Chủ tịch Quốc hội có thể họp với các Trưởng Đoàn đại biểu Quốc hội hoặc Phó Trưởng Đoàn đại biểu Quốc hội trong trường hợp khuyết Trưởng Đoàn để trao đổi về các vấn đề có liên quan.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Ủy ban Thường vụ Quốc hội báo cáo trước Quốc hội kết quả thảo luận tại Đoàn đại biểu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4. Người được đưa ra bỏ phiếu tín nhiệm trình bày ý kiến (nếu có) trước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5. Quốc hội thành lập Ban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lastRenderedPageBreak/>
        <w:t>6. Quốc hội bỏ phiếu tín nhiệm bằng cách bỏ phiếu kín. Trên phiếu ghi rõ họ tên, chức vụ của người được đưa ra bỏ phiếu tín nhiệm, các mức độ: “tín nhiệm”, “không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7. Ban kiểm phiếu báo cáo kết quả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8. Quốc hội xem xét, thông qua Nghị quyết xác nhận kết quả bỏ phiếu tín nhiệm đối với người giữ chức vụ do Quốc hội bầu hoặc phê chuẩn theo đề nghị của Ủy ban Thường vụ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16. Quy trình bỏ phiếu tín nhiệm đối với người giữ chức vụ do Hội đồng nhân dân bầu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Thường trực Hội đồng nhân dân trình Hội đồng nhân dân bỏ phiếu tín nhiệm đối với người giữ chức vụ do Hội đồng nhân dân bầu tại kỳ họp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Đại biểu Hội đồng nhân dân thảo luận tại Tổ đại biểu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Thường trực Hội đồng nhân dân báo cáo trước Hội đồng nhân dân kết quả thảo luận tại Tổ.</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4. Người được đưa ra bỏ phiếu tín nhiệm trình bày ý kiến (nếu có) trước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5. Hội đồng nhân dân thành lập Ban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6. Hội đồng nhân dân bỏ phiếu tín nhiệm bằng cách bỏ phiếu kín. Trên phiếu ghi rõ họ tên, chức vụ của người được đưa ra bỏ phiếu tín nhiệm, các mức độ: “tín nhiệm”, “không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7. Ban kiểm phiếu báo cáo kết quả kiểm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8. Hội đồng nhân dân xem xét, thông qua Nghị quyết xác nhận kết quả bỏ phiếu tín nhiệm đối với người giữ chức vụ do Hội đồng nhân dân bầu theo đề nghị của Thường trực Hội đồng nhân dân.</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17. Hệ quả đối với người được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Người được bỏ phiếu tín nhiệm có quá nửa tổng số phiếu đánh giá “không tín nhiệm” thì cơ quan hoặc người có thẩm quyền giới thiệu người đó để Quốc hội, Hội đồng nhân dân bầu hoặc phê chuẩn có trách nhiệm trình Quốc hội, Hội đồng nhân dân xem xét, quyết định việc miễn nhiệm hoặc phê chuẩn đề nghị miễn nhiệm đối với người đó tại kỳ họp đó hoặc kỳ họp gần nhất.</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18. Phiếu sử dụng trong lấy phiếu tín nhiệm, bỏ phiếu tín nhiệm và việc xác định phiếu hợp lệ</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Phiếu sử dụng trong lấy phiếu tín nhiệm được thể hiện theo mẫu quy định tại Phụ lục ban hành kèm theo Nghị quyết này, gồm các phiếu riêng đối với từng chức vụ và nhóm chức vụ. Trên từng phiếu ghi rõ họ tên, chức vụ của người được Quốc hội, Hội đồng nhân dân lấy phiếu tín nhiệm kèm theo các ô tương ứng với các mức độ “tín nhiệm cao”, “tín nhiệm”, “tín nhiệm thấp”. Trường hợp một người đồng thời giữ nhiều chức vụ quy định tại khoản 1 hoặc khoản 2 Điều 2 của Nghị quyết này thì trên phiếu tín nhiệm ghi đầy đủ các chức vụ đó.</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 xml:space="preserve">Phiếu sử dụng trong bỏ phiếu tín nhiệm được thể hiện theo mẫu quy định tại Phụ lục ban hành kèm theo Nghị quyết này, gồm phiếu riêng đối với từng người được Quốc hội, Hội đồng nhân dân bỏ phiếu tín nhiệm. Trên phiếu ghi </w:t>
      </w:r>
      <w:r w:rsidRPr="009F6FE9">
        <w:rPr>
          <w:rFonts w:eastAsia="Times New Roman" w:cs="Times New Roman"/>
          <w:color w:val="222222"/>
          <w:szCs w:val="28"/>
        </w:rPr>
        <w:lastRenderedPageBreak/>
        <w:t>rõ họ tên, chức vụ của người được đưa ra bỏ phiếu tín nhiệm kèm theo các ô tương ứng với các mức độ “tín nhiệm”, “không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Những trường hợp sau đây là phiếu không hợp lệ:</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Phiếu không theo mẫu quy định do Ban kiểm phiếu phát ra;</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Phiếu không xác định mức độ tín nhiệm hoặc lựa chọn nhiều hơn một mức độ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Trường hợp phiếu ghi tên nhiều người mà phần thể hiện mức độ tín nhiệm đối với một người không hợp lệ theo quy định tại điểm b khoản 2 Điều này thì chỉ xác định kết quả không hợp lệ đối với người đó, kết quả thể hiện mức độ tín nhiệm đối với những người còn lại trong danh sách vẫn hợp lệ.</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Trường hợp phiếu có ghi thêm tên của người ngoài danh sách đã có trong phiếu do Ban kiểm phiếu phát ra thì phần ghi thêm đó không có giá trị; kết quả thể hiện mức độ tín nhiệm đối với những người còn lại trong danh sách vẫn hợp lệ.</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19. Kết quả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Kết quả lấy phiếu tín nhiệm đối với từng người được Ban kiểm phiếu công bố công khai tại kỳ họp gồm các nội dung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Họ tên, chức vụ của người được lấy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Số phiếu phát ra, số phiếu thu về và số phiếu hợp lệ;</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Số phiếu đánh giá “tín nhiệm cao”, tỷ lệ phần trăm so với tổng số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d) Số phiếu đánh giá “tín nhiệm”, tỷ lệ phần trăm so với tổng số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đ) Số phiếu đánh giá “tín nhiệm thấp”, tỷ lệ phần trăm so với tổng số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Kết quả bỏ phiếu tín nhiệm đối với từng người được Ban kiểm phiếu công bố công khai tại kỳ họp gồm các nội dung sau đây: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a) Họ tên, chức vụ của người được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b) Số phiếu phát ra, số phiếu thu về và số phiếu hợp lệ;</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c) Số phiếu “tín nhiệm”, tỷ lệ phần trăm so với tổng số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d) Số phiếu “không tín nhiệm”, tỷ lệ phần trăm so với tổng số phiếu.</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Tổng số phiếu được sử dụng làm căn cứ để tính tỷ lệ phiếu tín nhiệm quy định tại các điều 12, 13, 17 của Nghị quyết này và khoản 1, khoản 2 Điều này là tổng số phiếu thu về khi đại biểu Quốc hội, đại biểu Hội đồng nhân dân thực hiện việc lấy phiếu tín nhiệm, bỏ phiếu tín nhiệm.</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4. Nghị quyết xác nhận kết quả lấy phiếu tín nhiệm ghi rõ thời gian lấy phiếu tín nhiệm, tổng số người được lấy phiếu tín nhiệm, đánh giá chung về việc thực hiện lấy phiếu tín nhiệm, kết quả lấy phiếu tín nhiệm đối với từng người, xác định những người thuộc trường hợp quy định tại khoản 2 và khoản 3 Điều 12 của Nghị quyết này và được gửi đến cơ quan có thẩm quyền quản lý cán bộ. Nghị quyết của Hội đồng nhân dân cấp huyện được gửi đến Hội đồng nhân dân cấp tỉnh; nghị quyết của Hội đồng nhân dân cấp tỉnh được gửi đến Ủy ban Thường vụ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5. Nghị quyết xác nhận kết quả bỏ phiếu tín nhiệm ghi rõ căn cứ bỏ phiếu tín nhiệm, thời gian, kết quả bỏ phiếu tín nhiệm, xác định người có quá nửa tổng số phiếu đánh giá “không tín nhiệm” và được gửi đến cơ quan có thẩm quyền quản lý cán bộ, Hội đồng nhân dân cấp trên trực tiếp; đối với nghị quyết của Hội đồng nhân dân cấp tỉnh thì được gửi đến Ủy ban Thường vụ Quốc hội.</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lastRenderedPageBreak/>
        <w:t>6. Kết quả lấy phiếu tín nhiệm, bỏ phiếu tín nhiệm phải được công khai trên phương tiện thông tin đại chúng để cử tri và Nhân dân biết chậm nhất là 03 ngày kể từ ngày Nghị quyết xác nhận kết quả lấy phiếu tín nhiệm, Nghị quyết xác nhận kết quả bỏ phiếu tín nhiệm được thông qua.</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7. Chậm nhất là ngày 15 tháng 01 của năm tiếp theo năm tiến hành lấy phiếu tín nhiệm, Thường trực Hội đồng nhân dân cấp tỉnh có trách nhiệm tổng hợp, báo cáo Ủy ban Thường vụ Quốc hội về kết quả lấy phiếu tín nhiệm của Hội đồng nhân dân cùng cấp và cấp huyện trên địa bàn theo mẫu quy định tại Phụ lục ban hành kèm theo Nghị quyết này.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20. Ngưng hiệu lực thi hành</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Ngưng hiệu lực thi hành Điều 12 và Điều 13 của Luật Tổ chức Quốc hội số 57/2014/QH13 đã được sửa đổi, bổ sung một số điều theo Luật số 65/2020/QH14; Điều 88 và Điều 89 của Luật Tổ chức chính quyền địa phương số 77/2015/QH13 đã được sửa đổi, bổ sung một số điều theo Luật số 21/2017/QH14 và Luật số 47/2019/QH14; các điều 18, 19, 63 và 64 của Luật Hoạt động giám sát của Quốc hội và Hội đồng nhân dân số 87/2015/QH13 kể từ ngày Nghị quyết này có hiệu lực thi hành cho đến khi Quốc hội có quy định khác.</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21. Sửa đổi, bổ sung Nghị quyết số 119/2020/QH14 và Nghị quyết số 131/2020/QH14</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Bãi bỏ điểm đ khoản 1 Điều 2 của Nghị quyết số 119/2020/QH14 ngày 19 tháng 6 năm 2020 của Quốc hội về thí điểm tổ chức mô hình chính quyền đô thị và một số cơ chế, chính sách đặc thù phát triển thành phố Đà Nẵng.  </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Bãi bỏ điểm c khoản 1 Điều 2 của Nghị quyết số 131/2020/QH14 ngày 16 tháng 11 năm 2020 của Quốc hội về tổ chức chính quyền đô thị tại Thành phố Hồ Chí Minh.  </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b/>
          <w:bCs/>
          <w:color w:val="222222"/>
          <w:szCs w:val="28"/>
        </w:rPr>
        <w:t>Điều 22. Hiệu lực thi hành</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1. Nghị quyết này có hiệu lực thi hành từ ngày 01 tháng 7 năm 2023.</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2. Nghị quyết số 85/2014/QH13 ngày 28 tháng 11 năm 2014 của Quốc hội về việc lấy phiếu tín nhiệm, bỏ phiếu tín nhiệm đối với người giữ chức vụ do Quốc hội, Hội đồng nhân dân bầu hoặc phê chuẩn hết hiệu lực kể từ ngày Nghị quyết này có hiệu lực thi hành.</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3. Ủy ban Thường vụ Quốc hội hướng dẫn thi hành Nghị quyết này.</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color w:val="222222"/>
          <w:szCs w:val="28"/>
        </w:rPr>
        <w:t>------------------------------------------------------------ </w:t>
      </w:r>
    </w:p>
    <w:p w:rsidR="009F6FE9" w:rsidRPr="009F6FE9" w:rsidRDefault="009F6FE9" w:rsidP="009F6FE9">
      <w:pPr>
        <w:shd w:val="clear" w:color="auto" w:fill="F1F1F1"/>
        <w:spacing w:after="0" w:line="240" w:lineRule="auto"/>
        <w:jc w:val="both"/>
        <w:textAlignment w:val="baseline"/>
        <w:rPr>
          <w:rFonts w:eastAsia="Times New Roman" w:cs="Times New Roman"/>
          <w:color w:val="222222"/>
          <w:szCs w:val="28"/>
        </w:rPr>
      </w:pPr>
      <w:r w:rsidRPr="009F6FE9">
        <w:rPr>
          <w:rFonts w:eastAsia="Times New Roman" w:cs="Times New Roman"/>
          <w:i/>
          <w:iCs/>
          <w:color w:val="222222"/>
          <w:szCs w:val="28"/>
          <w:bdr w:val="none" w:sz="0" w:space="0" w:color="auto" w:frame="1"/>
        </w:rPr>
        <w:t>Nghị quyết này được Quốc hội nước Cộng hòa xã hội chủ nghĩa Việt Nam khóa XV, kỳ họp thứ 5 thông qua ngày 23 tháng 6 năm 2023.</w:t>
      </w:r>
    </w:p>
    <w:tbl>
      <w:tblPr>
        <w:tblW w:w="8789" w:type="dxa"/>
        <w:shd w:val="clear" w:color="auto" w:fill="F1F1F1"/>
        <w:tblCellMar>
          <w:left w:w="0" w:type="dxa"/>
          <w:right w:w="0" w:type="dxa"/>
        </w:tblCellMar>
        <w:tblLook w:val="04A0" w:firstRow="1" w:lastRow="0" w:firstColumn="1" w:lastColumn="0" w:noHBand="0" w:noVBand="1"/>
      </w:tblPr>
      <w:tblGrid>
        <w:gridCol w:w="4520"/>
        <w:gridCol w:w="4269"/>
      </w:tblGrid>
      <w:tr w:rsidR="009F6FE9" w:rsidRPr="009F6FE9" w:rsidTr="009F6FE9">
        <w:tc>
          <w:tcPr>
            <w:tcW w:w="4520" w:type="dxa"/>
            <w:shd w:val="clear" w:color="auto" w:fill="F1F1F1"/>
            <w:vAlign w:val="center"/>
            <w:hideMark/>
          </w:tcPr>
          <w:p w:rsidR="009F6FE9" w:rsidRPr="009F6FE9" w:rsidRDefault="009F6FE9" w:rsidP="009F6FE9">
            <w:pPr>
              <w:spacing w:after="0" w:line="240" w:lineRule="auto"/>
              <w:jc w:val="center"/>
              <w:rPr>
                <w:rFonts w:eastAsia="Times New Roman" w:cs="Times New Roman"/>
                <w:color w:val="222222"/>
                <w:szCs w:val="28"/>
              </w:rPr>
            </w:pPr>
            <w:r w:rsidRPr="009F6FE9">
              <w:rPr>
                <w:rFonts w:eastAsia="Times New Roman" w:cs="Times New Roman"/>
                <w:color w:val="222222"/>
                <w:szCs w:val="28"/>
              </w:rPr>
              <w:t> </w:t>
            </w:r>
            <w:bookmarkStart w:id="0" w:name="_GoBack"/>
            <w:bookmarkEnd w:id="0"/>
          </w:p>
        </w:tc>
        <w:tc>
          <w:tcPr>
            <w:tcW w:w="4269" w:type="dxa"/>
            <w:shd w:val="clear" w:color="auto" w:fill="F1F1F1"/>
            <w:vAlign w:val="center"/>
            <w:hideMark/>
          </w:tcPr>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CHỦ TỊCH QUỐC HỘI</w:t>
            </w:r>
          </w:p>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color w:val="222222"/>
                <w:szCs w:val="28"/>
              </w:rPr>
              <w:t> </w:t>
            </w:r>
          </w:p>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(Đã ký)</w:t>
            </w:r>
          </w:p>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color w:val="222222"/>
                <w:szCs w:val="28"/>
              </w:rPr>
              <w:t> </w:t>
            </w:r>
          </w:p>
          <w:p w:rsidR="009F6FE9" w:rsidRPr="009F6FE9" w:rsidRDefault="009F6FE9" w:rsidP="009F6FE9">
            <w:pPr>
              <w:spacing w:after="0" w:line="240" w:lineRule="auto"/>
              <w:jc w:val="center"/>
              <w:textAlignment w:val="baseline"/>
              <w:rPr>
                <w:rFonts w:eastAsia="Times New Roman" w:cs="Times New Roman"/>
                <w:color w:val="222222"/>
                <w:szCs w:val="28"/>
              </w:rPr>
            </w:pPr>
            <w:r w:rsidRPr="009F6FE9">
              <w:rPr>
                <w:rFonts w:eastAsia="Times New Roman" w:cs="Times New Roman"/>
                <w:b/>
                <w:bCs/>
                <w:color w:val="222222"/>
                <w:szCs w:val="28"/>
              </w:rPr>
              <w:t>Vương Đình Huệ</w:t>
            </w:r>
          </w:p>
        </w:tc>
      </w:tr>
    </w:tbl>
    <w:p w:rsidR="00746BF8" w:rsidRPr="009F6FE9" w:rsidRDefault="00746BF8">
      <w:pPr>
        <w:rPr>
          <w:rFonts w:cs="Times New Roman"/>
          <w:szCs w:val="28"/>
        </w:rPr>
      </w:pPr>
    </w:p>
    <w:sectPr w:rsidR="00746BF8" w:rsidRPr="009F6FE9" w:rsidSect="009F6FE9">
      <w:pgSz w:w="11910" w:h="16850"/>
      <w:pgMar w:top="1134" w:right="1134" w:bottom="1134" w:left="1985" w:header="726"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FE9"/>
    <w:rsid w:val="00746BF8"/>
    <w:rsid w:val="00820EB8"/>
    <w:rsid w:val="009F6FE9"/>
    <w:rsid w:val="00B45D2F"/>
    <w:rsid w:val="00C05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6FE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F6FE9"/>
    <w:rPr>
      <w:b/>
      <w:bCs/>
    </w:rPr>
  </w:style>
  <w:style w:type="character" w:styleId="Emphasis">
    <w:name w:val="Emphasis"/>
    <w:basedOn w:val="DefaultParagraphFont"/>
    <w:uiPriority w:val="20"/>
    <w:qFormat/>
    <w:rsid w:val="009F6FE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6FE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F6FE9"/>
    <w:rPr>
      <w:b/>
      <w:bCs/>
    </w:rPr>
  </w:style>
  <w:style w:type="character" w:styleId="Emphasis">
    <w:name w:val="Emphasis"/>
    <w:basedOn w:val="DefaultParagraphFont"/>
    <w:uiPriority w:val="20"/>
    <w:qFormat/>
    <w:rsid w:val="009F6F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23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4466</Words>
  <Characters>25458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2023-11-03T08:08:00Z</dcterms:created>
  <dcterms:modified xsi:type="dcterms:W3CDTF">2023-11-03T08:10:00Z</dcterms:modified>
</cp:coreProperties>
</file>